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color w:val="000000"/>
          <w:sz w:val="20"/>
          <w:szCs w:val="20"/>
        </w:rPr>
      </w:pPr>
    </w:p>
    <w:p>
      <w:pPr>
        <w:pStyle w:val="style3"/>
        <w:rPr>
          <w:color w:val="000000"/>
          <w:szCs w:val="24"/>
        </w:rPr>
      </w:pPr>
      <w:r>
        <w:rPr>
          <w:color w:val="000000"/>
          <w:szCs w:val="24"/>
        </w:rPr>
        <w:t xml:space="preserve">Musi Riverfront Development Corporation Limited </w:t>
      </w:r>
    </w:p>
    <w:p>
      <w:pPr>
        <w:pStyle w:val="style0"/>
        <w:rPr>
          <w:lang w:val="en-AU"/>
        </w:rPr>
      </w:pPr>
    </w:p>
    <w:p>
      <w:pPr>
        <w:pStyle w:val="style0"/>
        <w:jc w:val="right"/>
        <w:rPr>
          <w:sz w:val="6"/>
          <w:lang w:val="en-AU"/>
        </w:rPr>
      </w:pPr>
    </w:p>
    <w:tbl>
      <w:tblPr>
        <w:tblW w:w="954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970"/>
        <w:gridCol w:w="2070"/>
        <w:gridCol w:w="2070"/>
      </w:tblGrid>
      <w:tr>
        <w:trPr>
          <w:trHeight w:val="915" w:hRule="atLeast"/>
        </w:trPr>
        <w:tc>
          <w:tcPr>
            <w:tcW w:w="243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NIT No.</w:t>
            </w:r>
          </w:p>
        </w:tc>
        <w:tc>
          <w:tcPr>
            <w:tcW w:w="297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 of the work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Last Date &amp; Time for Receipts of Bids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Name &amp; </w:t>
            </w:r>
            <w:r>
              <w:rPr>
                <w:b/>
                <w:color w:val="000000"/>
              </w:rPr>
              <w:t>Address</w:t>
            </w:r>
            <w:r>
              <w:rPr>
                <w:b/>
                <w:color w:val="000000"/>
              </w:rPr>
              <w:t>of</w:t>
            </w:r>
            <w:r>
              <w:rPr>
                <w:b/>
                <w:color w:val="000000"/>
              </w:rPr>
              <w:t xml:space="preserve"> the O</w:t>
            </w:r>
            <w:r>
              <w:rPr>
                <w:b/>
                <w:color w:val="000000"/>
              </w:rPr>
              <w:t xml:space="preserve">fficer </w:t>
            </w:r>
            <w:r>
              <w:rPr>
                <w:b/>
                <w:color w:val="000000"/>
              </w:rPr>
              <w:t>Cell.No</w:t>
            </w:r>
            <w:r>
              <w:rPr>
                <w:b/>
                <w:color w:val="000000"/>
              </w:rPr>
              <w:t>.</w:t>
            </w:r>
          </w:p>
        </w:tc>
      </w:tr>
      <w:tr>
        <w:tblPrEx/>
        <w:trPr>
          <w:trHeight w:val="1205" w:hRule="atLeast"/>
        </w:trPr>
        <w:tc>
          <w:tcPr>
            <w:tcW w:w="2430" w:type="dxa"/>
            <w:tcBorders/>
            <w:vAlign w:val="center"/>
          </w:tcPr>
          <w:p>
            <w:pPr>
              <w:pStyle w:val="style0"/>
              <w:ind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Quotation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Notice No.</w:t>
            </w:r>
            <w:r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/</w:t>
            </w:r>
            <w:r>
              <w:rPr>
                <w:b/>
                <w:color w:val="000000"/>
              </w:rPr>
              <w:t>S</w:t>
            </w:r>
            <w:r>
              <w:rPr>
                <w:b/>
                <w:color w:val="000000"/>
              </w:rPr>
              <w:t>E/</w:t>
            </w:r>
            <w:r>
              <w:rPr>
                <w:b/>
                <w:color w:val="000000"/>
              </w:rPr>
              <w:t>MRDCL</w:t>
            </w:r>
            <w:r>
              <w:rPr>
                <w:b/>
                <w:color w:val="000000"/>
                <w:lang w:val="fr-FR"/>
              </w:rPr>
              <w:t>/20</w:t>
            </w:r>
            <w:r>
              <w:rPr>
                <w:b/>
                <w:color w:val="000000"/>
                <w:lang w:val="fr-FR"/>
              </w:rPr>
              <w:t>2</w:t>
            </w:r>
            <w:r>
              <w:rPr>
                <w:b/>
                <w:color w:val="000000"/>
                <w:lang w:val="fr-FR"/>
              </w:rPr>
              <w:t>4</w:t>
            </w:r>
            <w:r>
              <w:rPr>
                <w:b/>
                <w:color w:val="000000"/>
                <w:lang w:val="fr-FR"/>
              </w:rPr>
              <w:t>-</w:t>
            </w:r>
            <w:r>
              <w:rPr>
                <w:b/>
                <w:color w:val="000000"/>
                <w:lang w:val="fr-FR"/>
              </w:rPr>
              <w:t>2</w:t>
            </w:r>
            <w:r>
              <w:rPr>
                <w:b/>
                <w:color w:val="000000"/>
                <w:lang w:val="fr-FR"/>
              </w:rPr>
              <w:t>5</w:t>
            </w:r>
            <w:r>
              <w:rPr>
                <w:b/>
                <w:color w:val="000000"/>
                <w:lang w:val="fr-FR"/>
              </w:rPr>
              <w:t xml:space="preserve"> </w:t>
            </w:r>
            <w:r>
              <w:rPr>
                <w:b/>
                <w:color w:val="000000"/>
              </w:rPr>
              <w:t>Dt.</w:t>
            </w:r>
            <w:r>
              <w:rPr>
                <w:b/>
                <w:color w:val="000000"/>
              </w:rPr>
              <w:t>11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2970" w:type="dxa"/>
            <w:tcBorders/>
            <w:vAlign w:val="center"/>
          </w:tcPr>
          <w:p>
            <w:pPr>
              <w:pStyle w:val="style48"/>
              <w:numPr>
                <w:ilvl w:val="0"/>
                <w:numId w:val="0"/>
              </w:numPr>
              <w:ind w:left="72"/>
              <w:jc w:val="center"/>
              <w:rPr>
                <w:b/>
              </w:rPr>
            </w:pPr>
            <w:r>
              <w:rPr>
                <w:b/>
                <w:color w:val="000000"/>
              </w:rPr>
              <w:t>Sealed Quotations for “</w:t>
            </w:r>
            <w:r>
              <w:rPr>
                <w:b/>
              </w:rPr>
              <w:t xml:space="preserve">Fixing up stake out points using DGPS </w:t>
            </w:r>
            <w:r>
              <w:rPr>
                <w:b/>
              </w:rPr>
              <w:t xml:space="preserve">instrument </w:t>
            </w:r>
            <w:r>
              <w:rPr>
                <w:b/>
              </w:rPr>
              <w:t xml:space="preserve"> with</w:t>
            </w:r>
            <w:r>
              <w:rPr>
                <w:b/>
              </w:rPr>
              <w:t xml:space="preserve"> the available data on Musi River Boundary &amp; Buffer</w:t>
            </w:r>
            <w:r>
              <w:rPr>
                <w:b/>
                <w:color w:val="000000"/>
              </w:rPr>
              <w:t>”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Last date of receipt of sealed Quotations: </w:t>
            </w:r>
          </w:p>
          <w:p>
            <w:pPr>
              <w:pStyle w:val="style0"/>
              <w:jc w:val="center"/>
              <w:rPr>
                <w:bCs/>
                <w:i/>
                <w:iCs/>
              </w:rPr>
            </w:pPr>
            <w:r>
              <w:rPr>
                <w:i/>
                <w:iCs/>
                <w:color w:val="ff0000"/>
              </w:rPr>
              <w:t xml:space="preserve">    </w:t>
            </w:r>
            <w:r>
              <w:rPr>
                <w:i/>
                <w:iCs/>
              </w:rPr>
              <w:t>18</w:t>
            </w:r>
            <w:r>
              <w:rPr>
                <w:bCs/>
                <w:i/>
                <w:iCs/>
              </w:rPr>
              <w:t>-</w:t>
            </w:r>
            <w:r>
              <w:rPr>
                <w:bCs/>
                <w:i/>
                <w:iCs/>
              </w:rPr>
              <w:t>06</w:t>
            </w:r>
            <w:r>
              <w:rPr>
                <w:bCs/>
                <w:i/>
                <w:iCs/>
              </w:rPr>
              <w:t>-2024</w:t>
            </w:r>
          </w:p>
          <w:p>
            <w:pPr>
              <w:pStyle w:val="style0"/>
              <w:jc w:val="center"/>
              <w:rPr>
                <w:color w:val="000000"/>
                <w:highlight w:val="green"/>
              </w:rPr>
            </w:pPr>
            <w:r>
              <w:rPr>
                <w:i/>
                <w:iCs/>
              </w:rPr>
              <w:t>0</w:t>
            </w:r>
            <w:r>
              <w:rPr>
                <w:i/>
                <w:iCs/>
              </w:rPr>
              <w:t>4</w:t>
            </w:r>
            <w:r>
              <w:rPr>
                <w:i/>
                <w:iCs/>
              </w:rPr>
              <w:t>.00 PM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O/o </w:t>
            </w:r>
            <w:r>
              <w:rPr>
                <w:color w:val="000000"/>
              </w:rPr>
              <w:t>Superintending</w:t>
            </w:r>
            <w:r>
              <w:rPr>
                <w:color w:val="000000"/>
              </w:rPr>
              <w:t xml:space="preserve"> Engineer, </w:t>
            </w:r>
            <w:r>
              <w:rPr>
                <w:color w:val="000000"/>
              </w:rPr>
              <w:t>MRDCL</w:t>
            </w:r>
            <w:r>
              <w:rPr>
                <w:color w:val="000000"/>
              </w:rPr>
              <w:t xml:space="preserve">,            </w:t>
            </w:r>
          </w:p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9701365504</w:t>
            </w:r>
          </w:p>
        </w:tc>
      </w:tr>
    </w:tbl>
    <w:p>
      <w:pPr>
        <w:pStyle w:val="style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</w:rPr>
        <w:t>Note :</w:t>
      </w:r>
      <w:r>
        <w:rPr>
          <w:b/>
          <w:bCs/>
          <w:color w:val="000000"/>
          <w:sz w:val="22"/>
          <w:szCs w:val="22"/>
        </w:rPr>
        <w:t xml:space="preserve"> Specification </w:t>
      </w:r>
      <w:r>
        <w:rPr>
          <w:b/>
          <w:bCs/>
          <w:sz w:val="22"/>
          <w:szCs w:val="22"/>
        </w:rPr>
        <w:t>can be downloaded from the website</w:t>
      </w:r>
      <w:r>
        <w:rPr>
          <w:b/>
          <w:bCs/>
          <w:sz w:val="22"/>
          <w:szCs w:val="22"/>
        </w:rPr>
        <w:t xml:space="preserve"> </w:t>
      </w:r>
      <w:r>
        <w:rPr/>
        <w:fldChar w:fldCharType="begin"/>
      </w:r>
      <w:r>
        <w:instrText xml:space="preserve"> HYPERLINK "file:/C:/Users/F06-SEPRO/Downloads/:%20https:/musi.telangana.gov.in" </w:instrText>
      </w:r>
      <w:r>
        <w:rPr/>
        <w:fldChar w:fldCharType="separate"/>
      </w:r>
      <w:r>
        <w:rPr>
          <w:b/>
          <w:bCs/>
          <w:color w:val="000000"/>
          <w:sz w:val="22"/>
          <w:szCs w:val="22"/>
        </w:rPr>
        <w:t xml:space="preserve"> : https://musi.telangana.gov.in </w:t>
      </w:r>
      <w:r>
        <w:rPr/>
        <w:fldChar w:fldCharType="end"/>
      </w:r>
      <w:r>
        <w:rPr>
          <w:b/>
          <w:bCs/>
          <w:color w:val="000000"/>
          <w:sz w:val="22"/>
          <w:szCs w:val="22"/>
        </w:rPr>
        <w:t>a</w:t>
      </w:r>
      <w:r>
        <w:rPr>
          <w:b/>
          <w:bCs/>
          <w:color w:val="000000"/>
          <w:sz w:val="22"/>
          <w:szCs w:val="22"/>
        </w:rPr>
        <w:t>nd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sealed quotations to be submitted in the office of the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Superintending </w:t>
      </w:r>
      <w:r>
        <w:rPr>
          <w:b/>
          <w:bCs/>
          <w:color w:val="000000"/>
          <w:sz w:val="22"/>
          <w:szCs w:val="22"/>
        </w:rPr>
        <w:t>Engineer</w:t>
      </w:r>
      <w:r>
        <w:rPr>
          <w:b/>
          <w:bCs/>
          <w:color w:val="000000"/>
          <w:sz w:val="22"/>
          <w:szCs w:val="22"/>
          <w:lang w:val="en-US"/>
        </w:rPr>
        <w:t xml:space="preserve">, </w:t>
      </w:r>
      <w:r>
        <w:rPr>
          <w:b/>
          <w:bCs/>
          <w:color w:val="000000"/>
          <w:sz w:val="22"/>
          <w:szCs w:val="22"/>
        </w:rPr>
        <w:t>MRDCL</w:t>
      </w:r>
      <w:r>
        <w:rPr>
          <w:b/>
          <w:bCs/>
          <w:color w:val="000000"/>
          <w:sz w:val="22"/>
          <w:szCs w:val="22"/>
        </w:rPr>
        <w:t xml:space="preserve">, </w:t>
      </w:r>
      <w:r>
        <w:rPr>
          <w:b/>
          <w:bCs/>
          <w:color w:val="000000"/>
          <w:sz w:val="22"/>
          <w:szCs w:val="22"/>
        </w:rPr>
        <w:t>DCC complex, Block E, 2nd Floor, Tarnaka, Hyderabad-07</w:t>
      </w:r>
      <w:r>
        <w:rPr>
          <w:b/>
          <w:bCs/>
          <w:color w:val="000000"/>
          <w:sz w:val="22"/>
          <w:szCs w:val="22"/>
        </w:rPr>
        <w:t xml:space="preserve"> on or before    18.06.2024</w:t>
      </w:r>
      <w:r>
        <w:rPr>
          <w:b/>
          <w:bCs/>
          <w:color w:val="000000"/>
          <w:sz w:val="22"/>
          <w:szCs w:val="22"/>
        </w:rPr>
        <w:t xml:space="preserve">. </w:t>
      </w:r>
      <w:r>
        <w:rPr>
          <w:b/>
          <w:bCs/>
          <w:color w:val="000000"/>
          <w:sz w:val="22"/>
          <w:szCs w:val="22"/>
        </w:rPr>
        <w:t xml:space="preserve"> </w:t>
      </w:r>
    </w:p>
    <w:p>
      <w:pPr>
        <w:pStyle w:val="style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</w:t>
      </w:r>
    </w:p>
    <w:p>
      <w:pPr>
        <w:pStyle w:val="style0"/>
        <w:jc w:val="both"/>
        <w:rPr>
          <w:b/>
          <w:bCs/>
          <w:color w:val="000000"/>
          <w:sz w:val="22"/>
          <w:szCs w:val="22"/>
        </w:rPr>
      </w:pPr>
    </w:p>
    <w:p>
      <w:pPr>
        <w:pStyle w:val="style0"/>
        <w:jc w:val="both"/>
        <w:rPr>
          <w:b/>
          <w:bCs/>
          <w:color w:val="000000"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sz w:val="10"/>
          <w:szCs w:val="20"/>
        </w:rPr>
      </w:pPr>
    </w:p>
    <w:p>
      <w:pPr>
        <w:pStyle w:val="style0"/>
        <w:spacing w:lineRule="auto" w:line="276"/>
        <w:jc w:val="both"/>
        <w:rPr>
          <w:bCs/>
          <w:sz w:val="2"/>
          <w:szCs w:val="22"/>
        </w:rPr>
      </w:pPr>
    </w:p>
    <w:p>
      <w:pPr>
        <w:pStyle w:val="style0"/>
        <w:spacing w:lineRule="auto" w:line="276"/>
        <w:jc w:val="both"/>
        <w:rPr>
          <w:bCs/>
          <w:sz w:val="2"/>
          <w:szCs w:val="22"/>
        </w:rPr>
      </w:pPr>
    </w:p>
    <w:p>
      <w:pPr>
        <w:pStyle w:val="style0"/>
        <w:spacing w:lineRule="auto" w:line="276"/>
        <w:jc w:val="both"/>
        <w:rPr>
          <w:bCs/>
          <w:sz w:val="2"/>
          <w:szCs w:val="22"/>
        </w:rPr>
      </w:pPr>
    </w:p>
    <w:p>
      <w:pPr>
        <w:pStyle w:val="style0"/>
        <w:spacing w:lineRule="auto" w:line="276"/>
        <w:jc w:val="both"/>
        <w:rPr>
          <w:bCs/>
          <w:sz w:val="14"/>
          <w:szCs w:val="22"/>
        </w:rPr>
      </w:pPr>
    </w:p>
    <w:p>
      <w:pPr>
        <w:pStyle w:val="style0"/>
        <w:spacing w:lineRule="auto" w:line="276"/>
        <w:jc w:val="both"/>
        <w:rPr>
          <w:b/>
          <w:color w:val="000000"/>
        </w:rPr>
      </w:pPr>
      <w:r>
        <w:rPr>
          <w:bCs/>
          <w:sz w:val="22"/>
          <w:szCs w:val="22"/>
          <w:lang w:val="en-US"/>
        </w:rPr>
        <w:t>SD/-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>
      <w:pPr>
        <w:pStyle w:val="style0"/>
        <w:spacing w:lineRule="auto" w:line="276"/>
        <w:jc w:val="both"/>
        <w:rPr>
          <w:b/>
          <w:bCs/>
          <w:sz w:val="22"/>
          <w:szCs w:val="22"/>
        </w:rPr>
      </w:pPr>
      <w:r>
        <w:rPr>
          <w:b/>
          <w:color w:val="000000"/>
        </w:rPr>
        <w:t xml:space="preserve">Superintending </w:t>
      </w:r>
      <w:r>
        <w:rPr>
          <w:b/>
          <w:bCs/>
          <w:sz w:val="22"/>
          <w:szCs w:val="22"/>
        </w:rPr>
        <w:t>Engineer</w:t>
      </w:r>
      <w:r>
        <w:rPr>
          <w:b/>
          <w:bCs/>
          <w:sz w:val="22"/>
          <w:szCs w:val="22"/>
        </w:rPr>
        <w:t>,</w:t>
      </w:r>
    </w:p>
    <w:p>
      <w:pPr>
        <w:pStyle w:val="style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MRDCL</w:t>
      </w: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jc w:val="both"/>
        <w:rPr>
          <w:sz w:val="21"/>
          <w:szCs w:val="21"/>
        </w:rPr>
      </w:pPr>
    </w:p>
    <w:p>
      <w:pPr>
        <w:pStyle w:val="style0"/>
        <w:jc w:val="both"/>
        <w:rPr>
          <w:sz w:val="21"/>
          <w:szCs w:val="21"/>
        </w:rPr>
      </w:pPr>
    </w:p>
    <w:p>
      <w:pPr>
        <w:pStyle w:val="style0"/>
        <w:jc w:val="both"/>
        <w:rPr>
          <w:sz w:val="21"/>
          <w:szCs w:val="21"/>
        </w:rPr>
      </w:pPr>
      <w:r>
        <w:rPr>
          <w:sz w:val="21"/>
          <w:szCs w:val="21"/>
        </w:rPr>
        <w:t>Copy submitted to</w:t>
      </w:r>
      <w:r>
        <w:rPr>
          <w:sz w:val="21"/>
          <w:szCs w:val="21"/>
        </w:rPr>
        <w:t xml:space="preserve"> t</w:t>
      </w:r>
      <w:r>
        <w:rPr>
          <w:sz w:val="21"/>
          <w:szCs w:val="21"/>
        </w:rPr>
        <w:t>he Chief Engineer</w:t>
      </w:r>
      <w:r>
        <w:rPr>
          <w:sz w:val="21"/>
          <w:szCs w:val="21"/>
        </w:rPr>
        <w:t>,</w:t>
      </w:r>
      <w:r>
        <w:rPr>
          <w:sz w:val="21"/>
          <w:szCs w:val="21"/>
        </w:rPr>
        <w:t xml:space="preserve"> (</w:t>
      </w:r>
      <w:r>
        <w:rPr>
          <w:sz w:val="21"/>
          <w:szCs w:val="21"/>
        </w:rPr>
        <w:t>MRDCL</w:t>
      </w:r>
      <w:r>
        <w:rPr>
          <w:sz w:val="21"/>
          <w:szCs w:val="21"/>
        </w:rPr>
        <w:t>), for favour of information.</w:t>
      </w:r>
    </w:p>
    <w:p>
      <w:pPr>
        <w:pStyle w:val="style0"/>
        <w:ind w:left="1080"/>
        <w:jc w:val="both"/>
        <w:rPr>
          <w:sz w:val="21"/>
          <w:szCs w:val="21"/>
        </w:rPr>
      </w:pPr>
    </w:p>
    <w:p>
      <w:pPr>
        <w:pStyle w:val="style0"/>
        <w:ind w:left="5040"/>
        <w:jc w:val="both"/>
        <w:rPr>
          <w:b/>
          <w:bCs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jc w:val="both"/>
        <w:rPr>
          <w:b/>
        </w:rPr>
      </w:pPr>
      <w:r>
        <w:rPr>
          <w:b/>
        </w:rPr>
        <w:t>Sealed quotations “</w:t>
      </w:r>
      <w:r>
        <w:rPr>
          <w:b/>
        </w:rPr>
        <w:t xml:space="preserve">Fixing up stake out points using DGPS </w:t>
      </w:r>
      <w:r>
        <w:rPr>
          <w:b/>
        </w:rPr>
        <w:t>instrument</w:t>
      </w:r>
      <w:r>
        <w:rPr>
          <w:b/>
        </w:rPr>
        <w:t xml:space="preserve"> with the available data on Musi River Boundary &amp; Buffer</w:t>
      </w:r>
      <w:r>
        <w:rPr>
          <w:b/>
        </w:rPr>
        <w:t>”</w:t>
      </w:r>
      <w:r>
        <w:rPr>
          <w:b/>
        </w:rPr>
        <w:t xml:space="preserve">. </w:t>
      </w:r>
    </w:p>
    <w:p>
      <w:pPr>
        <w:pStyle w:val="style0"/>
        <w:jc w:val="both"/>
        <w:rPr>
          <w:b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727"/>
        <w:gridCol w:w="4229"/>
        <w:gridCol w:w="1502"/>
        <w:gridCol w:w="2246"/>
      </w:tblGrid>
      <w:tr>
        <w:trPr/>
        <w:tc>
          <w:tcPr>
            <w:tcW w:w="703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S.No</w:t>
            </w:r>
          </w:p>
        </w:tc>
        <w:tc>
          <w:tcPr>
            <w:tcW w:w="4270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Description</w:t>
            </w:r>
          </w:p>
        </w:tc>
        <w:tc>
          <w:tcPr>
            <w:tcW w:w="151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Unit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Rate</w:t>
            </w:r>
          </w:p>
        </w:tc>
      </w:tr>
      <w:tr>
        <w:tblPrEx/>
        <w:trPr>
          <w:trHeight w:val="3400" w:hRule="atLeast"/>
        </w:trPr>
        <w:tc>
          <w:tcPr>
            <w:tcW w:w="703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1.</w:t>
            </w:r>
          </w:p>
        </w:tc>
        <w:tc>
          <w:tcPr>
            <w:tcW w:w="4270" w:type="dxa"/>
            <w:tcBorders/>
          </w:tcPr>
          <w:p>
            <w:pPr>
              <w:pStyle w:val="style0"/>
              <w:jc w:val="center"/>
              <w:rPr>
                <w:bCs/>
              </w:rPr>
            </w:pPr>
          </w:p>
          <w:p>
            <w:pPr>
              <w:pStyle w:val="style0"/>
              <w:jc w:val="center"/>
              <w:rPr>
                <w:bCs/>
              </w:rPr>
            </w:pPr>
          </w:p>
          <w:p>
            <w:pPr>
              <w:pStyle w:val="style0"/>
              <w:jc w:val="center"/>
              <w:rPr>
                <w:bCs/>
              </w:rPr>
            </w:pPr>
          </w:p>
          <w:p>
            <w:pPr>
              <w:pStyle w:val="style0"/>
              <w:jc w:val="center"/>
              <w:rPr>
                <w:bCs/>
              </w:rPr>
            </w:pPr>
          </w:p>
          <w:p>
            <w:pPr>
              <w:pStyle w:val="style0"/>
              <w:jc w:val="center"/>
              <w:rPr>
                <w:bCs/>
              </w:rPr>
            </w:pPr>
            <w:r>
              <w:rPr>
                <w:bCs/>
              </w:rPr>
              <w:t xml:space="preserve">Fixing up stake out points using DGPS </w:t>
            </w:r>
            <w:r>
              <w:rPr>
                <w:bCs/>
              </w:rPr>
              <w:t>instrument</w:t>
            </w:r>
            <w:r>
              <w:rPr>
                <w:bCs/>
              </w:rPr>
              <w:t xml:space="preserve"> with the available data on Musi River Boundary &amp; Buffer</w:t>
            </w:r>
          </w:p>
        </w:tc>
        <w:tc>
          <w:tcPr>
            <w:tcW w:w="151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 xml:space="preserve">Per </w:t>
            </w:r>
            <w:r>
              <w:rPr>
                <w:lang w:val="en-US"/>
              </w:rPr>
              <w:t xml:space="preserve">point 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ind w:left="504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u w:val="single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u w:val="single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u w:val="single"/>
        </w:rPr>
      </w:pPr>
    </w:p>
    <w:p>
      <w:pPr>
        <w:pStyle w:val="style0"/>
        <w:spacing w:lineRule="auto" w:line="276"/>
        <w:ind w:left="5040" w:firstLine="720"/>
        <w:jc w:val="both"/>
        <w:rPr>
          <w:b/>
          <w:color w:val="000000"/>
        </w:rPr>
      </w:pPr>
      <w:r>
        <w:rPr>
          <w:b/>
          <w:color w:val="000000"/>
          <w:lang w:val="en-US"/>
        </w:rPr>
        <w:t xml:space="preserve">               SD/-</w:t>
      </w:r>
    </w:p>
    <w:p>
      <w:pPr>
        <w:pStyle w:val="style0"/>
        <w:spacing w:lineRule="auto" w:line="276"/>
        <w:ind w:left="5040" w:firstLine="720"/>
        <w:jc w:val="both"/>
        <w:rPr>
          <w:b/>
          <w:bCs/>
          <w:sz w:val="22"/>
          <w:szCs w:val="22"/>
        </w:rPr>
      </w:pPr>
      <w:r>
        <w:rPr>
          <w:b/>
          <w:color w:val="000000"/>
        </w:rPr>
        <w:t xml:space="preserve">Superintending </w:t>
      </w:r>
      <w:r>
        <w:rPr>
          <w:b/>
          <w:bCs/>
          <w:sz w:val="22"/>
          <w:szCs w:val="22"/>
        </w:rPr>
        <w:t>Engineer,</w:t>
      </w: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MRDCL</w:t>
      </w: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ind w:left="5040"/>
        <w:jc w:val="both"/>
        <w:rPr>
          <w:b/>
          <w:bCs/>
          <w:sz w:val="22"/>
          <w:szCs w:val="22"/>
        </w:rPr>
      </w:pPr>
    </w:p>
    <w:p>
      <w:pPr>
        <w:pStyle w:val="style0"/>
        <w:rPr>
          <w:b/>
          <w:bCs/>
          <w:color w:val="000000"/>
          <w:sz w:val="20"/>
          <w:szCs w:val="20"/>
        </w:rPr>
      </w:pPr>
    </w:p>
    <w:sectPr>
      <w:footerReference w:type="default" r:id="rId2"/>
      <w:pgSz w:w="11906" w:h="16838" w:orient="portrait" w:code="9"/>
      <w:pgMar w:top="720" w:right="162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sz w:val="12"/>
      </w:rPr>
    </w:pPr>
    <w:r>
      <w:rPr>
        <w:sz w:val="12"/>
      </w:rPr>
      <w:tab/>
    </w:r>
    <w:r>
      <w:rPr>
        <w:sz w:val="12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8480AAA8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6E72750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00000002"/>
    <w:multiLevelType w:val="hybridMultilevel"/>
    <w:tmpl w:val="5AE461AA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hybridMultilevel"/>
    <w:tmpl w:val="9E362254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57A25A94">
      <w:start w:val="1"/>
      <w:numFmt w:val="decimal"/>
      <w:lvlText w:val="%2"/>
      <w:lvlJc w:val="left"/>
      <w:pPr>
        <w:tabs>
          <w:tab w:val="left" w:leader="none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4">
    <w:nsid w:val="00000004"/>
    <w:multiLevelType w:val="hybridMultilevel"/>
    <w:tmpl w:val="F4A893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C386A526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6">
    <w:nsid w:val="00000006"/>
    <w:multiLevelType w:val="hybridMultilevel"/>
    <w:tmpl w:val="F702B0DC"/>
    <w:lvl w:ilvl="0" w:tplc="7988BF80">
      <w:start w:val="1"/>
      <w:numFmt w:val="decimal"/>
      <w:lvlText w:val="%1."/>
      <w:lvlJc w:val="left"/>
      <w:pPr>
        <w:ind w:left="360" w:hanging="360"/>
      </w:pPr>
      <w:rPr>
        <w:rFonts w:hint="default"/>
        <w:b w:val="false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3E6C1132"/>
    <w:lvl w:ilvl="0" w:tplc="7988BF80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A4C7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BE1E2A16"/>
    <w:lvl w:ilvl="0" w:tplc="0409000F">
      <w:start w:val="1"/>
      <w:numFmt w:val="decimal"/>
      <w:lvlText w:val="%1."/>
      <w:lvlJc w:val="left"/>
      <w:pPr>
        <w:tabs>
          <w:tab w:val="left" w:leader="none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660"/>
        </w:tabs>
        <w:ind w:left="6660" w:hanging="180"/>
      </w:pPr>
    </w:lvl>
  </w:abstractNum>
  <w:abstractNum w:abstractNumId="10">
    <w:nsid w:val="0000000A"/>
    <w:multiLevelType w:val="hybridMultilevel"/>
    <w:tmpl w:val="9C18D192"/>
    <w:lvl w:ilvl="0" w:tplc="5690332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  <w:rPr>
        <w:rFonts w:ascii="Times New Roman" w:cs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11">
    <w:nsid w:val="0000000B"/>
    <w:multiLevelType w:val="hybridMultilevel"/>
    <w:tmpl w:val="34540A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6E0ACFEE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3">
    <w:nsid w:val="0000000D"/>
    <w:multiLevelType w:val="hybridMultilevel"/>
    <w:tmpl w:val="D2D0312E"/>
    <w:lvl w:ilvl="0" w:tplc="120CC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4CA01662"/>
    <w:lvl w:ilvl="0" w:tplc="11AEC4B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40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5">
    <w:nsid w:val="0000000F"/>
    <w:multiLevelType w:val="hybridMultilevel"/>
    <w:tmpl w:val="3BC679DC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8D509F94">
      <w:start w:val="1"/>
      <w:numFmt w:val="decimal"/>
      <w:lvlText w:val="%2"/>
      <w:lvlJc w:val="left"/>
      <w:pPr>
        <w:tabs>
          <w:tab w:val="left" w:leader="none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6">
    <w:nsid w:val="00000010"/>
    <w:multiLevelType w:val="hybridMultilevel"/>
    <w:tmpl w:val="E2601A78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EE20EEE6">
      <w:start w:val="1"/>
      <w:numFmt w:val="lowerLetter"/>
      <w:lvlText w:val="%2)"/>
      <w:lvlJc w:val="left"/>
      <w:pPr>
        <w:tabs>
          <w:tab w:val="left" w:leader="none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15"/>
  </w:num>
  <w:num w:numId="6">
    <w:abstractNumId w:val="10"/>
  </w:num>
  <w:num w:numId="7">
    <w:abstractNumId w:val="16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  <w:num w:numId="12">
    <w:abstractNumId w:val="13"/>
  </w:num>
  <w:num w:numId="13">
    <w:abstractNumId w:val="4"/>
  </w:num>
  <w:num w:numId="14">
    <w:abstractNumId w:val="1"/>
  </w:num>
  <w:num w:numId="15">
    <w:abstractNumId w:val="8"/>
  </w:num>
  <w:num w:numId="16">
    <w:abstractNumId w:val="11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3">
    <w:name w:val="heading 3"/>
    <w:basedOn w:val="style0"/>
    <w:next w:val="style0"/>
    <w:link w:val="style4100"/>
    <w:qFormat/>
    <w:pPr>
      <w:keepNext/>
      <w:jc w:val="center"/>
      <w:outlineLvl w:val="2"/>
    </w:pPr>
    <w:rPr>
      <w:b/>
      <w:szCs w:val="20"/>
      <w:u w:val="single"/>
      <w:lang w:val="en-AU"/>
    </w:rPr>
  </w:style>
  <w:style w:type="paragraph" w:styleId="style7">
    <w:name w:val="heading 7"/>
    <w:basedOn w:val="style0"/>
    <w:next w:val="style0"/>
    <w:qFormat/>
    <w:pPr>
      <w:keepNext/>
      <w:spacing w:lineRule="auto" w:line="360"/>
      <w:outlineLvl w:val="6"/>
    </w:pPr>
    <w:rPr>
      <w:rFonts w:ascii="Tahoma" w:hAnsi="Tahoma"/>
      <w:b/>
      <w:sz w:val="22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</w:pPr>
    <w:rPr/>
  </w:style>
  <w:style w:type="paragraph" w:styleId="style32">
    <w:name w:val="footer"/>
    <w:basedOn w:val="style0"/>
    <w:next w:val="style32"/>
    <w:link w:val="style4098"/>
    <w:pPr>
      <w:tabs>
        <w:tab w:val="center" w:leader="none" w:pos="4320"/>
        <w:tab w:val="right" w:leader="none" w:pos="8640"/>
      </w:tabs>
    </w:pPr>
    <w:r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paragraph" w:styleId="style66">
    <w:name w:val="Body Text"/>
    <w:basedOn w:val="style0"/>
    <w:next w:val="style66"/>
    <w:pPr>
      <w:spacing w:lineRule="auto" w:line="360"/>
      <w:jc w:val="both"/>
    </w:pPr>
    <w:rPr>
      <w:rFonts w:ascii="Book Antiqua" w:hAnsi="Book Antiqua"/>
      <w:szCs w:val="20"/>
    </w:rPr>
  </w:style>
  <w:style w:type="paragraph" w:styleId="style67">
    <w:name w:val="Body Text Indent"/>
    <w:basedOn w:val="style0"/>
    <w:next w:val="style67"/>
    <w:pPr>
      <w:spacing w:lineRule="auto" w:line="360"/>
      <w:ind w:left="720" w:hanging="720"/>
      <w:jc w:val="both"/>
    </w:pPr>
    <w:rPr>
      <w:rFonts w:ascii="Tahoma" w:hAnsi="Tahoma"/>
      <w:sz w:val="22"/>
      <w:szCs w:val="20"/>
    </w:rPr>
  </w:style>
  <w:style w:type="character" w:customStyle="1" w:styleId="style4097">
    <w:name w:val="Header Char_bf9ce778-7963-4a99-aa55-966bd49d2607"/>
    <w:basedOn w:val="style65"/>
    <w:next w:val="style4097"/>
    <w:link w:val="style31"/>
    <w:uiPriority w:val="99"/>
    <w:rPr>
      <w:sz w:val="24"/>
      <w:szCs w:val="24"/>
      <w:lang w:val="en-US" w:bidi="ar-SA" w:eastAsia="en-US"/>
    </w:rPr>
  </w:style>
  <w:style w:type="character" w:customStyle="1" w:styleId="style4098">
    <w:name w:val="Footer Char_a6c44414-7539-4894-956c-d82139925303"/>
    <w:basedOn w:val="style65"/>
    <w:next w:val="style4098"/>
    <w:link w:val="style32"/>
    <w:rPr>
      <w:sz w:val="24"/>
      <w:szCs w:val="24"/>
      <w:lang w:val="en-US" w:bidi="ar-SA" w:eastAsia="en-US"/>
    </w:rPr>
  </w:style>
  <w:style w:type="paragraph" w:styleId="style157">
    <w:name w:val="No Spacing"/>
    <w:next w:val="style157"/>
    <w:qFormat/>
    <w:pPr/>
    <w:rPr>
      <w:rFonts w:ascii="Calibri" w:eastAsia="Calibri" w:hAnsi="Calibri"/>
      <w:sz w:val="22"/>
      <w:szCs w:val="22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9">
    <w:name w:val="grey10pixel"/>
    <w:basedOn w:val="style65"/>
    <w:next w:val="style4099"/>
  </w:style>
  <w:style w:type="paragraph" w:styleId="style48">
    <w:name w:val="List Bullet"/>
    <w:basedOn w:val="style0"/>
    <w:next w:val="style48"/>
    <w:pPr>
      <w:numPr>
        <w:ilvl w:val="0"/>
        <w:numId w:val="1"/>
      </w:numPr>
      <w:contextualSpacing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8">
    <w:name w:val="Emphasis"/>
    <w:basedOn w:val="style65"/>
    <w:next w:val="style88"/>
    <w:qFormat/>
    <w:rPr>
      <w:i/>
      <w:iCs/>
    </w:rPr>
  </w:style>
  <w:style w:type="character" w:customStyle="1" w:styleId="style4100">
    <w:name w:val="Heading 3 Char_b492a0b0-70f1-4552-af14-480c3c038a30"/>
    <w:basedOn w:val="style65"/>
    <w:next w:val="style4100"/>
    <w:link w:val="style3"/>
    <w:rPr>
      <w:b/>
      <w:sz w:val="24"/>
      <w:u w:val="single"/>
      <w:lang w:val="en-A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Words>166</Words>
  <Pages>4</Pages>
  <Characters>953</Characters>
  <Application>WPS Office</Application>
  <DocSecurity>0</DocSecurity>
  <Paragraphs>121</Paragraphs>
  <ScaleCrop>false</ScaleCrop>
  <Company>mch</Company>
  <LinksUpToDate>false</LinksUpToDate>
  <CharactersWithSpaces>1158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2024-03-02T11:35:00Z</dcterms:created>
  <dc:creator>GHMC</dc:creator>
  <lastModifiedBy>IV2201</lastModifiedBy>
  <lastPrinted>2024-06-11T09:56:00Z</lastPrinted>
  <dcterms:modified xsi:type="dcterms:W3CDTF">2024-06-17T06:08:17Z</dcterms:modified>
  <revision>15</revision>
  <dc:title>GREATER HYDERABAD MUNICIPAL CORPORATION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f5af1e24987a4e6a883f00105e237a47</vt:lpwstr>
  </property>
</Properties>
</file>